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02F4" w:rsidRPr="004B55B3" w:rsidRDefault="005A02F4" w:rsidP="005A02F4">
      <w:pPr>
        <w:spacing w:line="480" w:lineRule="auto"/>
        <w:rPr>
          <w:rFonts w:ascii="Times New Roman" w:hAnsi="Times New Roman" w:cs="Times New Roman"/>
        </w:rPr>
      </w:pPr>
      <w:bookmarkStart w:id="0" w:name="_GoBack"/>
      <w:bookmarkEnd w:id="0"/>
      <w:r w:rsidRPr="004B55B3">
        <w:rPr>
          <w:rFonts w:ascii="Times New Roman" w:hAnsi="Times New Roman" w:cs="Times New Roman"/>
          <w:b/>
          <w:bCs/>
        </w:rPr>
        <w:t>Abstract:</w:t>
      </w:r>
      <w:r w:rsidRPr="004B55B3">
        <w:rPr>
          <w:rFonts w:ascii="Times New Roman" w:hAnsi="Times New Roman" w:cs="Times New Roman"/>
        </w:rPr>
        <w:t xml:space="preserve"> The purpose of this paper is to take a deeper look into how pandemic influenzas can affect world economies. More specifically, I will be analyzing how the 1918 Spanish Flu affected the Canadian economy and society. I will do this by first talking about a piece of literature by Warwick J. McKibbin and Alexandra A. Sidorenko, which discusses the global impact of pandemics. Throughout the paper, the two authors help paint the picture of a measurable scale that categorizes pandemics into 4 s</w:t>
      </w:r>
      <w:r>
        <w:rPr>
          <w:rFonts w:ascii="Times New Roman" w:hAnsi="Times New Roman" w:cs="Times New Roman"/>
        </w:rPr>
        <w:t>epa</w:t>
      </w:r>
      <w:r w:rsidRPr="004B55B3">
        <w:rPr>
          <w:rFonts w:ascii="Times New Roman" w:hAnsi="Times New Roman" w:cs="Times New Roman"/>
        </w:rPr>
        <w:t xml:space="preserve">rate classes: Mild, Moderate, Severe, and Ultra. My plan is to use this classification list, and other macroeconomic factors that the literature talks about, as I analyze the Spanish Flu’s impact on Canada. In the rest of the paper, I hope to build a detailed narrative about the origin of the outbreak, the spreading that was accelerated by World War I, and how this influenza affected Canada’s economy. This 1918 pandemic is the deadliest one to date and came as a result of the Great War. I aim to see just how costly this virus was to Canadians. By the time I am done my research and writing, I plan to be able to clearly argue that it was in fact the most costly factor that came out of WWI, and hopefully I can learn something that could provide light to the strange times we are currently in. </w:t>
      </w:r>
    </w:p>
    <w:p w:rsidR="005A02F4" w:rsidRPr="00ED4673" w:rsidRDefault="005A02F4" w:rsidP="005A02F4">
      <w:pPr>
        <w:spacing w:line="480" w:lineRule="auto"/>
        <w:jc w:val="center"/>
        <w:rPr>
          <w:rFonts w:ascii="Times New Roman" w:hAnsi="Times New Roman" w:cs="Times New Roman"/>
          <w:b/>
        </w:rPr>
      </w:pPr>
      <w:r w:rsidRPr="00ED4673">
        <w:rPr>
          <w:rFonts w:ascii="Times New Roman" w:hAnsi="Times New Roman" w:cs="Times New Roman"/>
          <w:b/>
        </w:rPr>
        <w:t>Introduction</w:t>
      </w:r>
    </w:p>
    <w:p w:rsidR="005A02F4" w:rsidRDefault="005A02F4" w:rsidP="00220712">
      <w:pPr>
        <w:spacing w:line="480" w:lineRule="auto"/>
        <w:ind w:firstLine="720"/>
        <w:rPr>
          <w:rFonts w:ascii="Times New Roman" w:hAnsi="Times New Roman" w:cs="Times New Roman"/>
        </w:rPr>
      </w:pPr>
      <w:r>
        <w:rPr>
          <w:rFonts w:ascii="Times New Roman" w:hAnsi="Times New Roman" w:cs="Times New Roman"/>
        </w:rPr>
        <w:t xml:space="preserve">The 1918 Spanish Flu was the most severe and fatal disease outbreak in recent history. It was caused by an H1N1virus that had jumped from birds. Although there lack a consensus on where the pandemic emanated from, it spread across the globe during the 1918 and 1919. It is estimated that at least 500 million were infected, which is equivalent to a one fifth of the world, while at least 50 million died. The mortality rate was high in children below the age of five years, adults of between 20 to 40 years, as well as older people above 65 years. It happened following the end of the Great War in Europe. The Americans had joined the Bretons in the war Against Germany. Its pattern of morbidity had been bizarre as influenza virus had been to be a </w:t>
      </w:r>
      <w:r>
        <w:rPr>
          <w:rFonts w:ascii="Times New Roman" w:hAnsi="Times New Roman" w:cs="Times New Roman"/>
        </w:rPr>
        <w:lastRenderedPageBreak/>
        <w:t>killer of children and the elderly. While the pandemic has been studied and evaluated, the features that made it so devastating are yet to be understood. There lacked a vaccine for the infection and the secondary bacterial infections were barely treatable. Intervention was limited to non-medical initiatives such as restriction of public gatherings, utilization of disinfectants, good hygiene, quarantine, and isolation.</w:t>
      </w:r>
      <w:r w:rsidRPr="00CA4C3F">
        <w:t xml:space="preserve"> </w:t>
      </w:r>
      <w:r>
        <w:rPr>
          <w:rFonts w:ascii="Times New Roman" w:hAnsi="Times New Roman" w:cs="Times New Roman"/>
        </w:rPr>
        <w:t xml:space="preserve">The </w:t>
      </w:r>
      <w:r w:rsidRPr="00CA4C3F">
        <w:rPr>
          <w:rFonts w:ascii="Times New Roman" w:hAnsi="Times New Roman" w:cs="Times New Roman"/>
        </w:rPr>
        <w:t>Flu was the most-co</w:t>
      </w:r>
      <w:r>
        <w:rPr>
          <w:rFonts w:ascii="Times New Roman" w:hAnsi="Times New Roman" w:cs="Times New Roman"/>
        </w:rPr>
        <w:t>stly factor to come out of WWI, b</w:t>
      </w:r>
      <w:r w:rsidRPr="00CA4C3F">
        <w:rPr>
          <w:rFonts w:ascii="Times New Roman" w:hAnsi="Times New Roman" w:cs="Times New Roman"/>
        </w:rPr>
        <w:t>oth on human capital and economic growth.</w:t>
      </w:r>
    </w:p>
    <w:p w:rsidR="005A02F4" w:rsidRPr="00D434A6" w:rsidRDefault="005A02F4" w:rsidP="00DF06B4">
      <w:pPr>
        <w:spacing w:line="480" w:lineRule="auto"/>
        <w:jc w:val="center"/>
        <w:rPr>
          <w:rFonts w:ascii="Times New Roman" w:hAnsi="Times New Roman" w:cs="Times New Roman"/>
          <w:b/>
        </w:rPr>
      </w:pPr>
      <w:r w:rsidRPr="00D434A6">
        <w:rPr>
          <w:rFonts w:ascii="Times New Roman" w:hAnsi="Times New Roman" w:cs="Times New Roman"/>
          <w:b/>
        </w:rPr>
        <w:t>Literature Review</w:t>
      </w:r>
    </w:p>
    <w:p w:rsidR="005A02F4" w:rsidRPr="004B55B3" w:rsidRDefault="005A02F4" w:rsidP="00220712">
      <w:pPr>
        <w:spacing w:line="480" w:lineRule="auto"/>
        <w:ind w:firstLine="720"/>
        <w:rPr>
          <w:rFonts w:ascii="Times New Roman" w:hAnsi="Times New Roman" w:cs="Times New Roman"/>
        </w:rPr>
      </w:pPr>
      <w:r>
        <w:rPr>
          <w:rFonts w:ascii="Times New Roman" w:hAnsi="Times New Roman" w:cs="Times New Roman"/>
        </w:rPr>
        <w:t>The principal impact of pandemic influenza is in its enormous morbidity rate leading to crowded hospitals, reduced production, schools closing, and absenteeism. While these are the short term effects of the outbreak, it had massive economic devastation, especially in the United States where the country lost between $73.1 and $166.5 billion. In their forecasting model to determine the economic impact of a pandemic Influenza, Bloom et al., (2005) predicted a mild pandemic of 20 percent attack rate and 0.3 mortality rate. The consumption shock would be three percent through labor morbidity and social distancing. Such a pandemic would have the global GDP drop by 0.6 percent while the volume of sales in global trade would drop by $2.5 trillion. Another study by the U.S. Budget office (2005) analyzed two possibilities, a mild outbreak with a 20 percent infection rate and 0.1 percent mortality rate would lead to GDP contraction by 1.5 percent. The second possibility would be a severe outbreak with an infection rate of 30 percent and a mortality rate of 2.5 percent, which would contract the GDP by five percent.</w:t>
      </w:r>
    </w:p>
    <w:p w:rsidR="005A02F4" w:rsidRPr="009A3715" w:rsidRDefault="005A02F4" w:rsidP="009A3715">
      <w:pPr>
        <w:spacing w:line="480" w:lineRule="auto"/>
        <w:rPr>
          <w:rFonts w:ascii="Times New Roman" w:hAnsi="Times New Roman" w:cs="Times New Roman"/>
          <w:b/>
        </w:rPr>
      </w:pPr>
      <w:r w:rsidRPr="009A3715">
        <w:rPr>
          <w:rFonts w:ascii="Times New Roman" w:hAnsi="Times New Roman" w:cs="Times New Roman"/>
          <w:b/>
          <w:iCs/>
        </w:rPr>
        <w:t>Global Macroeconomic Consequences of Pandemic Influenza</w:t>
      </w:r>
    </w:p>
    <w:p w:rsidR="005A02F4" w:rsidRPr="009A3715" w:rsidRDefault="005A02F4" w:rsidP="009A3715">
      <w:pPr>
        <w:spacing w:line="480" w:lineRule="auto"/>
        <w:ind w:firstLine="720"/>
        <w:rPr>
          <w:rFonts w:ascii="Times New Roman" w:hAnsi="Times New Roman" w:cs="Times New Roman"/>
          <w:b/>
        </w:rPr>
      </w:pPr>
      <w:r w:rsidRPr="009A3715">
        <w:rPr>
          <w:rFonts w:ascii="Times New Roman" w:hAnsi="Times New Roman" w:cs="Times New Roman"/>
          <w:b/>
        </w:rPr>
        <w:t>Fall in labour supply (Mortality &amp; Illness)</w:t>
      </w:r>
    </w:p>
    <w:p w:rsidR="005A02F4" w:rsidRDefault="005A02F4" w:rsidP="009A3715">
      <w:pPr>
        <w:spacing w:line="480" w:lineRule="auto"/>
        <w:ind w:firstLine="720"/>
        <w:rPr>
          <w:rFonts w:ascii="Times New Roman" w:hAnsi="Times New Roman" w:cs="Times New Roman"/>
        </w:rPr>
      </w:pPr>
      <w:r>
        <w:rPr>
          <w:rFonts w:ascii="Times New Roman" w:hAnsi="Times New Roman" w:cs="Times New Roman"/>
        </w:rPr>
        <w:t>Availability of labor would be the most affected by a pandemic influenza through morbidity and mortality. With an attack rate of 30 percent, employees are unavailable with some on self-quarantine and others on sick leave. Workers could also be absent from work to take care of their sick relatives. With an assumption that only female employees would be absent to take care of their family, the rate of employee absenteeism would be a function of female proportion in the workforce. In a mild pandemic scenario, the effect of absenteeism would be felt in the first year while its long-term effects would be insignificant owing to the small fatality rate. However, in a severe pandemic, the fatality rate has a significant effect on the labor force</w:t>
      </w:r>
      <w:r w:rsidR="00192CE9">
        <w:rPr>
          <w:rFonts w:ascii="Times New Roman" w:hAnsi="Times New Roman" w:cs="Times New Roman"/>
        </w:rPr>
        <w:t xml:space="preserve"> (</w:t>
      </w:r>
      <w:r w:rsidR="00192CE9" w:rsidRPr="004B55B3">
        <w:rPr>
          <w:rFonts w:ascii="Times New Roman" w:hAnsi="Times New Roman" w:cs="Times New Roman"/>
        </w:rPr>
        <w:t>McKibbin</w:t>
      </w:r>
      <w:r w:rsidR="00192CE9">
        <w:rPr>
          <w:rFonts w:ascii="Times New Roman" w:hAnsi="Times New Roman" w:cs="Times New Roman"/>
        </w:rPr>
        <w:t xml:space="preserve"> and </w:t>
      </w:r>
      <w:r w:rsidR="00192CE9" w:rsidRPr="004B55B3">
        <w:rPr>
          <w:rFonts w:ascii="Times New Roman" w:hAnsi="Times New Roman" w:cs="Times New Roman"/>
        </w:rPr>
        <w:t>Alexandra</w:t>
      </w:r>
      <w:r w:rsidR="00192CE9">
        <w:rPr>
          <w:rFonts w:ascii="Times New Roman" w:hAnsi="Times New Roman" w:cs="Times New Roman"/>
        </w:rPr>
        <w:t xml:space="preserve"> 16)</w:t>
      </w:r>
      <w:r>
        <w:rPr>
          <w:rFonts w:ascii="Times New Roman" w:hAnsi="Times New Roman" w:cs="Times New Roman"/>
        </w:rPr>
        <w:t>. Therefore, the direct effects of an Influenza outbreak on labor supply is caused by deaths while the indirect effects emanate from shock resulting from absenteeism.</w:t>
      </w:r>
    </w:p>
    <w:p w:rsidR="001B589B" w:rsidRPr="001B589B" w:rsidRDefault="001B589B" w:rsidP="001B589B">
      <w:pPr>
        <w:spacing w:line="480" w:lineRule="auto"/>
        <w:ind w:left="720"/>
        <w:rPr>
          <w:rFonts w:ascii="Times New Roman" w:hAnsi="Times New Roman" w:cs="Times New Roman"/>
          <w:b/>
        </w:rPr>
      </w:pPr>
      <w:r w:rsidRPr="001B589B">
        <w:rPr>
          <w:rFonts w:ascii="Times New Roman" w:hAnsi="Times New Roman" w:cs="Times New Roman"/>
          <w:b/>
        </w:rPr>
        <w:t>Increase in the cost of doing business</w:t>
      </w:r>
    </w:p>
    <w:p w:rsidR="001B589B" w:rsidRPr="001B589B" w:rsidRDefault="001B589B" w:rsidP="001B589B">
      <w:pPr>
        <w:spacing w:line="480" w:lineRule="auto"/>
        <w:ind w:left="720"/>
        <w:rPr>
          <w:rFonts w:ascii="Times New Roman" w:hAnsi="Times New Roman" w:cs="Times New Roman"/>
          <w:b/>
        </w:rPr>
      </w:pPr>
      <w:r w:rsidRPr="001B589B">
        <w:rPr>
          <w:rFonts w:ascii="Times New Roman" w:hAnsi="Times New Roman" w:cs="Times New Roman"/>
          <w:b/>
        </w:rPr>
        <w:t>A shift in consumer preferences</w:t>
      </w:r>
    </w:p>
    <w:p w:rsidR="001B589B" w:rsidRPr="001B589B" w:rsidRDefault="001B589B" w:rsidP="001B589B">
      <w:pPr>
        <w:spacing w:line="480" w:lineRule="auto"/>
        <w:ind w:left="720"/>
        <w:rPr>
          <w:rFonts w:ascii="Times New Roman" w:hAnsi="Times New Roman" w:cs="Times New Roman"/>
          <w:b/>
        </w:rPr>
      </w:pPr>
      <w:r w:rsidRPr="001B589B">
        <w:rPr>
          <w:rFonts w:ascii="Times New Roman" w:hAnsi="Times New Roman" w:cs="Times New Roman"/>
          <w:b/>
        </w:rPr>
        <w:t xml:space="preserve">Re-evaluation of a country’s risk as investors observe the governments reactions </w:t>
      </w:r>
    </w:p>
    <w:p w:rsidR="001B589B" w:rsidRDefault="001B589B" w:rsidP="001B589B">
      <w:pPr>
        <w:spacing w:line="480" w:lineRule="auto"/>
        <w:ind w:left="720"/>
        <w:rPr>
          <w:rFonts w:ascii="Times New Roman" w:hAnsi="Times New Roman" w:cs="Times New Roman"/>
          <w:b/>
        </w:rPr>
      </w:pPr>
      <w:r w:rsidRPr="001B589B">
        <w:rPr>
          <w:rFonts w:ascii="Times New Roman" w:hAnsi="Times New Roman" w:cs="Times New Roman"/>
          <w:b/>
        </w:rPr>
        <w:t>Measurable scale for level of pandemic</w:t>
      </w:r>
    </w:p>
    <w:p w:rsidR="00220712" w:rsidRDefault="00220712">
      <w:pPr>
        <w:spacing w:after="160" w:line="259" w:lineRule="auto"/>
        <w:rPr>
          <w:rFonts w:ascii="Times New Roman" w:hAnsi="Times New Roman" w:cs="Times New Roman"/>
          <w:b/>
        </w:rPr>
      </w:pPr>
      <w:r>
        <w:rPr>
          <w:rFonts w:ascii="Times New Roman" w:hAnsi="Times New Roman" w:cs="Times New Roman"/>
          <w:b/>
        </w:rPr>
        <w:br w:type="page"/>
      </w:r>
    </w:p>
    <w:p w:rsidR="00220712" w:rsidRPr="00220712" w:rsidRDefault="00220712" w:rsidP="00220712">
      <w:pPr>
        <w:spacing w:line="480" w:lineRule="auto"/>
        <w:jc w:val="center"/>
        <w:rPr>
          <w:rFonts w:ascii="Times New Roman" w:hAnsi="Times New Roman" w:cs="Times New Roman"/>
        </w:rPr>
      </w:pPr>
      <w:r w:rsidRPr="00220712">
        <w:rPr>
          <w:rFonts w:ascii="Times New Roman" w:hAnsi="Times New Roman" w:cs="Times New Roman"/>
        </w:rPr>
        <w:t>References</w:t>
      </w:r>
    </w:p>
    <w:p w:rsidR="00220712" w:rsidRPr="004B55B3" w:rsidRDefault="00220712" w:rsidP="00220712">
      <w:pPr>
        <w:spacing w:line="480" w:lineRule="auto"/>
        <w:ind w:left="720" w:hanging="720"/>
        <w:rPr>
          <w:rFonts w:ascii="Times New Roman" w:eastAsia="Times New Roman" w:hAnsi="Times New Roman" w:cs="Times New Roman"/>
          <w:color w:val="000000" w:themeColor="text1"/>
          <w:shd w:val="clear" w:color="auto" w:fill="FFFFFF"/>
        </w:rPr>
      </w:pPr>
      <w:r w:rsidRPr="004B55B3">
        <w:rPr>
          <w:rFonts w:ascii="Times New Roman" w:hAnsi="Times New Roman" w:cs="Times New Roman"/>
        </w:rPr>
        <w:t>Billings, Molly. “The Influenza Pandemic of 1918.” The 1918 Influenza Pandemic. Stanford University, June 1997. https://virus.stanford.edu/uda/. Accessed March 24, 2020.</w:t>
      </w:r>
    </w:p>
    <w:p w:rsidR="00220712" w:rsidRPr="004B55B3" w:rsidRDefault="00220712" w:rsidP="00220712">
      <w:pPr>
        <w:spacing w:line="480" w:lineRule="auto"/>
        <w:ind w:left="720" w:hanging="720"/>
        <w:rPr>
          <w:rFonts w:ascii="Times New Roman" w:hAnsi="Times New Roman" w:cs="Times New Roman"/>
          <w:i/>
          <w:iCs/>
        </w:rPr>
      </w:pPr>
      <w:r w:rsidRPr="004B55B3">
        <w:rPr>
          <w:rFonts w:ascii="Times New Roman" w:hAnsi="Times New Roman" w:cs="Times New Roman"/>
        </w:rPr>
        <w:t>McKibbin, Warwick J, and Sidorenko, Alexandra A. “Global Macroeconomic Consequences of Pandemic Influenza” The Australian National University, February 2006. https://cama.crawford.anu.edu.au/pdf/working-papers/2006/262006.pdf. Accessed March 24, 2020.</w:t>
      </w:r>
    </w:p>
    <w:p w:rsidR="00220712" w:rsidRPr="004B55B3" w:rsidRDefault="00220712" w:rsidP="00220712">
      <w:pPr>
        <w:spacing w:line="480" w:lineRule="auto"/>
        <w:ind w:left="720" w:hanging="720"/>
        <w:rPr>
          <w:rFonts w:ascii="Times New Roman" w:eastAsia="Times New Roman" w:hAnsi="Times New Roman" w:cs="Times New Roman"/>
          <w:color w:val="000000" w:themeColor="text1"/>
          <w:shd w:val="clear" w:color="auto" w:fill="FFFFFF"/>
        </w:rPr>
      </w:pPr>
      <w:r w:rsidRPr="004B55B3">
        <w:rPr>
          <w:rFonts w:ascii="Times New Roman" w:hAnsi="Times New Roman" w:cs="Times New Roman"/>
        </w:rPr>
        <w:t>Rutty, Christopher James, and Sullivan, Sue C. </w:t>
      </w:r>
      <w:r w:rsidRPr="004B55B3">
        <w:rPr>
          <w:rFonts w:ascii="Times New Roman" w:hAnsi="Times New Roman" w:cs="Times New Roman"/>
          <w:i/>
          <w:iCs/>
        </w:rPr>
        <w:t>This Is Public Health: a Canadian History</w:t>
      </w:r>
      <w:r w:rsidRPr="004B55B3">
        <w:rPr>
          <w:rFonts w:ascii="Times New Roman" w:hAnsi="Times New Roman" w:cs="Times New Roman"/>
        </w:rPr>
        <w:t>. Ottawa: Canadian Public Health Association, 2010.</w:t>
      </w:r>
    </w:p>
    <w:p w:rsidR="00220712" w:rsidRDefault="00220712" w:rsidP="00220712">
      <w:pPr>
        <w:spacing w:line="480" w:lineRule="auto"/>
        <w:ind w:left="720" w:hanging="720"/>
        <w:rPr>
          <w:rFonts w:ascii="Times New Roman" w:eastAsia="Times New Roman" w:hAnsi="Times New Roman" w:cs="Times New Roman"/>
          <w:color w:val="000000" w:themeColor="text1"/>
          <w:shd w:val="clear" w:color="auto" w:fill="FFFFFF"/>
        </w:rPr>
      </w:pPr>
      <w:r w:rsidRPr="004B55B3">
        <w:rPr>
          <w:rFonts w:ascii="Times New Roman" w:eastAsia="Times New Roman" w:hAnsi="Times New Roman" w:cs="Times New Roman"/>
          <w:color w:val="000000" w:themeColor="text1"/>
          <w:shd w:val="clear" w:color="auto" w:fill="FFFFFF"/>
        </w:rPr>
        <w:t>Wallace, Elisabeth. "The Origin of the Social Welfare State in Canada, 1867-1900." </w:t>
      </w:r>
      <w:r w:rsidRPr="004B55B3">
        <w:rPr>
          <w:rFonts w:ascii="Times New Roman" w:eastAsia="Times New Roman" w:hAnsi="Times New Roman" w:cs="Times New Roman"/>
          <w:i/>
          <w:iCs/>
          <w:color w:val="000000" w:themeColor="text1"/>
          <w:shd w:val="clear" w:color="auto" w:fill="FFFFFF"/>
        </w:rPr>
        <w:t>The Canadian Journal of Economics and Political Science / Revue Canadienne D'Economique Et De Science Politique</w:t>
      </w:r>
      <w:r w:rsidRPr="004B55B3">
        <w:rPr>
          <w:rFonts w:ascii="Times New Roman" w:eastAsia="Times New Roman" w:hAnsi="Times New Roman" w:cs="Times New Roman"/>
          <w:color w:val="000000" w:themeColor="text1"/>
          <w:shd w:val="clear" w:color="auto" w:fill="FFFFFF"/>
        </w:rPr>
        <w:t> 16, no. 3 (1950): 383-93. Accessed March 23, 2020. doi:10.2307/137811.</w:t>
      </w:r>
      <w:r>
        <w:rPr>
          <w:rFonts w:ascii="Times New Roman" w:eastAsia="Times New Roman" w:hAnsi="Times New Roman" w:cs="Times New Roman"/>
          <w:color w:val="000000" w:themeColor="text1"/>
          <w:shd w:val="clear" w:color="auto" w:fill="FFFFFF"/>
        </w:rPr>
        <w:t xml:space="preserve"> </w:t>
      </w:r>
    </w:p>
    <w:p w:rsidR="00220712" w:rsidRPr="004B55B3" w:rsidRDefault="00220712" w:rsidP="00220712">
      <w:pPr>
        <w:spacing w:line="480" w:lineRule="auto"/>
        <w:ind w:left="720" w:hanging="720"/>
        <w:rPr>
          <w:rFonts w:ascii="Times New Roman" w:hAnsi="Times New Roman" w:cs="Times New Roman"/>
          <w:color w:val="000000" w:themeColor="text1"/>
        </w:rPr>
      </w:pPr>
      <w:r w:rsidRPr="007B39F7">
        <w:rPr>
          <w:rFonts w:ascii="Times New Roman" w:hAnsi="Times New Roman" w:cs="Times New Roman"/>
          <w:color w:val="000000" w:themeColor="text1"/>
        </w:rPr>
        <w:t>https://www.cdc.gov/flu/pandemic-resources/1918-commemoration/1918-pandemic-history.htm</w:t>
      </w:r>
    </w:p>
    <w:p w:rsidR="00220712" w:rsidRPr="004B55B3" w:rsidRDefault="00220712" w:rsidP="00220712">
      <w:pPr>
        <w:spacing w:line="480" w:lineRule="auto"/>
        <w:ind w:left="720" w:hanging="720"/>
        <w:rPr>
          <w:rFonts w:ascii="Times New Roman" w:hAnsi="Times New Roman" w:cs="Times New Roman"/>
          <w:i/>
          <w:iCs/>
        </w:rPr>
      </w:pPr>
    </w:p>
    <w:p w:rsidR="00220712" w:rsidRPr="004B55B3" w:rsidRDefault="00220712" w:rsidP="00220712">
      <w:pPr>
        <w:spacing w:line="480" w:lineRule="auto"/>
        <w:rPr>
          <w:rFonts w:ascii="Times New Roman" w:hAnsi="Times New Roman" w:cs="Times New Roman"/>
          <w:i/>
          <w:iCs/>
        </w:rPr>
      </w:pPr>
    </w:p>
    <w:p w:rsidR="00220712" w:rsidRPr="004B55B3" w:rsidRDefault="00220712" w:rsidP="00220712">
      <w:pPr>
        <w:spacing w:line="480" w:lineRule="auto"/>
        <w:rPr>
          <w:rFonts w:ascii="Times New Roman" w:hAnsi="Times New Roman" w:cs="Times New Roman"/>
        </w:rPr>
      </w:pPr>
    </w:p>
    <w:p w:rsidR="00220712" w:rsidRPr="00487ACA" w:rsidRDefault="00220712" w:rsidP="00220712">
      <w:pPr>
        <w:spacing w:line="480" w:lineRule="auto"/>
        <w:rPr>
          <w:rFonts w:ascii="Times New Roman" w:hAnsi="Times New Roman" w:cs="Times New Roman"/>
        </w:rPr>
      </w:pPr>
    </w:p>
    <w:p w:rsidR="001B589B" w:rsidRPr="004B55B3" w:rsidRDefault="001B589B" w:rsidP="001B589B">
      <w:pPr>
        <w:spacing w:line="480" w:lineRule="auto"/>
        <w:rPr>
          <w:rFonts w:ascii="Times New Roman" w:hAnsi="Times New Roman" w:cs="Times New Roman"/>
        </w:rPr>
      </w:pPr>
    </w:p>
    <w:p w:rsidR="002F6C42" w:rsidRDefault="002F6C42"/>
    <w:sectPr w:rsidR="002F6C42">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050E" w:rsidRDefault="00FB050E" w:rsidP="00220712">
      <w:r>
        <w:separator/>
      </w:r>
    </w:p>
  </w:endnote>
  <w:endnote w:type="continuationSeparator" w:id="0">
    <w:p w:rsidR="00FB050E" w:rsidRDefault="00FB050E" w:rsidP="002207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050E" w:rsidRDefault="00FB050E" w:rsidP="00220712">
      <w:r>
        <w:separator/>
      </w:r>
    </w:p>
  </w:footnote>
  <w:footnote w:type="continuationSeparator" w:id="0">
    <w:p w:rsidR="00FB050E" w:rsidRDefault="00FB050E" w:rsidP="0022071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98120028"/>
      <w:docPartObj>
        <w:docPartGallery w:val="Page Numbers (Top of Page)"/>
        <w:docPartUnique/>
      </w:docPartObj>
    </w:sdtPr>
    <w:sdtEndPr>
      <w:rPr>
        <w:noProof/>
      </w:rPr>
    </w:sdtEndPr>
    <w:sdtContent>
      <w:p w:rsidR="00220712" w:rsidRDefault="00220712">
        <w:pPr>
          <w:pStyle w:val="Header"/>
          <w:jc w:val="right"/>
        </w:pPr>
        <w:r>
          <w:fldChar w:fldCharType="begin"/>
        </w:r>
        <w:r>
          <w:instrText xml:space="preserve"> PAGE   \* MERGEFORMAT </w:instrText>
        </w:r>
        <w:r>
          <w:fldChar w:fldCharType="separate"/>
        </w:r>
        <w:r w:rsidR="00FB050E">
          <w:rPr>
            <w:noProof/>
          </w:rPr>
          <w:t>1</w:t>
        </w:r>
        <w:r>
          <w:rPr>
            <w:noProof/>
          </w:rPr>
          <w:fldChar w:fldCharType="end"/>
        </w:r>
      </w:p>
    </w:sdtContent>
  </w:sdt>
  <w:p w:rsidR="00220712" w:rsidRDefault="0022071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AB4D2A"/>
    <w:multiLevelType w:val="hybridMultilevel"/>
    <w:tmpl w:val="222EC5EA"/>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
    <w:nsid w:val="670F76F8"/>
    <w:multiLevelType w:val="hybridMultilevel"/>
    <w:tmpl w:val="B4BE72E6"/>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02F4"/>
    <w:rsid w:val="00192CE9"/>
    <w:rsid w:val="001B589B"/>
    <w:rsid w:val="00220712"/>
    <w:rsid w:val="002F6C42"/>
    <w:rsid w:val="005A02F4"/>
    <w:rsid w:val="009A3715"/>
    <w:rsid w:val="009F1A8F"/>
    <w:rsid w:val="00BC4214"/>
    <w:rsid w:val="00DF06B4"/>
    <w:rsid w:val="00FB05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02F4"/>
    <w:pPr>
      <w:spacing w:after="0" w:line="240" w:lineRule="auto"/>
    </w:pPr>
    <w:rPr>
      <w:rFonts w:asciiTheme="minorHAnsi" w:hAnsiTheme="minorHAnsi"/>
      <w:szCs w:val="24"/>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A02F4"/>
    <w:pPr>
      <w:ind w:left="720"/>
      <w:contextualSpacing/>
    </w:pPr>
  </w:style>
  <w:style w:type="paragraph" w:styleId="Header">
    <w:name w:val="header"/>
    <w:basedOn w:val="Normal"/>
    <w:link w:val="HeaderChar"/>
    <w:uiPriority w:val="99"/>
    <w:unhideWhenUsed/>
    <w:rsid w:val="00220712"/>
    <w:pPr>
      <w:tabs>
        <w:tab w:val="center" w:pos="4680"/>
        <w:tab w:val="right" w:pos="9360"/>
      </w:tabs>
    </w:pPr>
  </w:style>
  <w:style w:type="character" w:customStyle="1" w:styleId="HeaderChar">
    <w:name w:val="Header Char"/>
    <w:basedOn w:val="DefaultParagraphFont"/>
    <w:link w:val="Header"/>
    <w:uiPriority w:val="99"/>
    <w:rsid w:val="00220712"/>
    <w:rPr>
      <w:rFonts w:asciiTheme="minorHAnsi" w:hAnsiTheme="minorHAnsi"/>
      <w:szCs w:val="24"/>
      <w:lang w:val="en-CA"/>
    </w:rPr>
  </w:style>
  <w:style w:type="paragraph" w:styleId="Footer">
    <w:name w:val="footer"/>
    <w:basedOn w:val="Normal"/>
    <w:link w:val="FooterChar"/>
    <w:uiPriority w:val="99"/>
    <w:unhideWhenUsed/>
    <w:rsid w:val="00220712"/>
    <w:pPr>
      <w:tabs>
        <w:tab w:val="center" w:pos="4680"/>
        <w:tab w:val="right" w:pos="9360"/>
      </w:tabs>
    </w:pPr>
  </w:style>
  <w:style w:type="character" w:customStyle="1" w:styleId="FooterChar">
    <w:name w:val="Footer Char"/>
    <w:basedOn w:val="DefaultParagraphFont"/>
    <w:link w:val="Footer"/>
    <w:uiPriority w:val="99"/>
    <w:rsid w:val="00220712"/>
    <w:rPr>
      <w:rFonts w:asciiTheme="minorHAnsi" w:hAnsiTheme="minorHAnsi"/>
      <w:szCs w:val="24"/>
      <w:lang w:val="en-C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02F4"/>
    <w:pPr>
      <w:spacing w:after="0" w:line="240" w:lineRule="auto"/>
    </w:pPr>
    <w:rPr>
      <w:rFonts w:asciiTheme="minorHAnsi" w:hAnsiTheme="minorHAnsi"/>
      <w:szCs w:val="24"/>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A02F4"/>
    <w:pPr>
      <w:ind w:left="720"/>
      <w:contextualSpacing/>
    </w:pPr>
  </w:style>
  <w:style w:type="paragraph" w:styleId="Header">
    <w:name w:val="header"/>
    <w:basedOn w:val="Normal"/>
    <w:link w:val="HeaderChar"/>
    <w:uiPriority w:val="99"/>
    <w:unhideWhenUsed/>
    <w:rsid w:val="00220712"/>
    <w:pPr>
      <w:tabs>
        <w:tab w:val="center" w:pos="4680"/>
        <w:tab w:val="right" w:pos="9360"/>
      </w:tabs>
    </w:pPr>
  </w:style>
  <w:style w:type="character" w:customStyle="1" w:styleId="HeaderChar">
    <w:name w:val="Header Char"/>
    <w:basedOn w:val="DefaultParagraphFont"/>
    <w:link w:val="Header"/>
    <w:uiPriority w:val="99"/>
    <w:rsid w:val="00220712"/>
    <w:rPr>
      <w:rFonts w:asciiTheme="minorHAnsi" w:hAnsiTheme="minorHAnsi"/>
      <w:szCs w:val="24"/>
      <w:lang w:val="en-CA"/>
    </w:rPr>
  </w:style>
  <w:style w:type="paragraph" w:styleId="Footer">
    <w:name w:val="footer"/>
    <w:basedOn w:val="Normal"/>
    <w:link w:val="FooterChar"/>
    <w:uiPriority w:val="99"/>
    <w:unhideWhenUsed/>
    <w:rsid w:val="00220712"/>
    <w:pPr>
      <w:tabs>
        <w:tab w:val="center" w:pos="4680"/>
        <w:tab w:val="right" w:pos="9360"/>
      </w:tabs>
    </w:pPr>
  </w:style>
  <w:style w:type="character" w:customStyle="1" w:styleId="FooterChar">
    <w:name w:val="Footer Char"/>
    <w:basedOn w:val="DefaultParagraphFont"/>
    <w:link w:val="Footer"/>
    <w:uiPriority w:val="99"/>
    <w:rsid w:val="00220712"/>
    <w:rPr>
      <w:rFonts w:asciiTheme="minorHAnsi" w:hAnsiTheme="minorHAnsi"/>
      <w:szCs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880</Words>
  <Characters>5017</Characters>
  <Application>Microsoft Office Word</Application>
  <DocSecurity>0</DocSecurity>
  <Lines>41</Lines>
  <Paragraphs>11</Paragraphs>
  <ScaleCrop>false</ScaleCrop>
  <Company/>
  <LinksUpToDate>false</LinksUpToDate>
  <CharactersWithSpaces>5886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Simon</cp:lastModifiedBy>
  <cp:revision>2</cp:revision>
  <dcterms:created xsi:type="dcterms:W3CDTF">2020-04-15T20:43:00Z</dcterms:created>
  <dcterms:modified xsi:type="dcterms:W3CDTF">2020-04-15T20:43:00Z</dcterms:modified>
</cp:coreProperties>
</file>